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1404" w14:textId="77777777" w:rsidR="004128C6" w:rsidRDefault="004128C6" w:rsidP="00412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31074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14:paraId="6B3CCCB8" w14:textId="77777777" w:rsidR="004128C6" w:rsidRDefault="004128C6" w:rsidP="00412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86A4EF" w14:textId="77777777" w:rsidR="004128C6" w:rsidRPr="00351190" w:rsidRDefault="004128C6" w:rsidP="00412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672227D" w14:textId="77777777" w:rsidR="004128C6" w:rsidRPr="00F46729" w:rsidRDefault="004128C6" w:rsidP="004128C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0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Гребінківська гімназія Гребінківської міської ради Полтавської області</w:t>
      </w:r>
      <w:r w:rsidRPr="00F46729">
        <w:rPr>
          <w:rFonts w:ascii="Times New Roman" w:eastAsia="Times New Roman" w:hAnsi="Times New Roman"/>
          <w:sz w:val="24"/>
          <w:szCs w:val="24"/>
          <w:lang w:eastAsia="ru-RU"/>
        </w:rPr>
        <w:t>; вул.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Магістральна, 118</w:t>
      </w:r>
      <w:r w:rsidRPr="00F46729">
        <w:rPr>
          <w:rFonts w:ascii="Times New Roman" w:eastAsia="Times New Roman" w:hAnsi="Times New Roman"/>
          <w:sz w:val="24"/>
          <w:szCs w:val="24"/>
          <w:lang w:eastAsia="ru-RU"/>
        </w:rPr>
        <w:t xml:space="preserve">, м. Гребінка, Полтавська область, 37400; код за ЄДРПОУ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23548410</w:t>
      </w:r>
      <w:r w:rsidRPr="00F4672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юридична особа, яка забезпечує потреби держави або територіальної громади</w:t>
      </w:r>
    </w:p>
    <w:p w14:paraId="1CA3F824" w14:textId="63A83B6E" w:rsidR="008834BA" w:rsidRPr="0034178B" w:rsidRDefault="004128C6" w:rsidP="008834B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4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568B5" w:rsidRPr="00C568B5">
        <w:rPr>
          <w:rFonts w:ascii="Times New Roman" w:eastAsia="Times New Roman" w:hAnsi="Times New Roman"/>
          <w:color w:val="000000" w:themeColor="text1"/>
          <w:sz w:val="24"/>
          <w:szCs w:val="24"/>
        </w:rPr>
        <w:t>Комплекти мультимедійного обладнання</w:t>
      </w:r>
      <w:r w:rsidR="008834BA" w:rsidRPr="003417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</w:t>
      </w:r>
      <w:r w:rsidR="008834BA" w:rsidRPr="003417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8834BA" w:rsidRPr="0034178B">
        <w:rPr>
          <w:rStyle w:val="qaclassifierdk"/>
          <w:rFonts w:ascii="Times New Roman" w:hAnsi="Times New Roman"/>
          <w:color w:val="000000" w:themeColor="text1"/>
          <w:bdr w:val="none" w:sz="0" w:space="0" w:color="auto" w:frame="1"/>
        </w:rPr>
        <w:t>ДК 021</w:t>
      </w:r>
      <w:r w:rsidR="008834BA" w:rsidRPr="0034178B">
        <w:rPr>
          <w:rStyle w:val="qaclassifiertype"/>
          <w:rFonts w:ascii="Times New Roman" w:hAnsi="Times New Roman"/>
          <w:color w:val="000000" w:themeColor="text1"/>
          <w:bdr w:val="none" w:sz="0" w:space="0" w:color="auto" w:frame="1"/>
        </w:rPr>
        <w:t>:2015:</w:t>
      </w:r>
      <w:r w:rsidR="00B25C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68B5" w:rsidRPr="00C568B5">
        <w:rPr>
          <w:rFonts w:ascii="Times New Roman" w:hAnsi="Times New Roman"/>
          <w:color w:val="000000" w:themeColor="text1"/>
          <w:sz w:val="24"/>
          <w:szCs w:val="24"/>
        </w:rPr>
        <w:t>32320000-2: Телевізійне й аудіовізуальне обладнання</w:t>
      </w:r>
      <w:r w:rsidR="008834BA" w:rsidRPr="003417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35BB77" w14:textId="094796BF" w:rsidR="004128C6" w:rsidRPr="008834BA" w:rsidRDefault="004128C6" w:rsidP="004128C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834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568B5" w:rsidRPr="00C568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UA-2025-07-22-004937-a</w:t>
      </w:r>
    </w:p>
    <w:p w14:paraId="3D6578AE" w14:textId="77777777" w:rsidR="004128C6" w:rsidRDefault="004128C6" w:rsidP="004128C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4453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4</w:t>
      </w:r>
      <w:r w:rsidRPr="004453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.Обґрунтування технічних та якісних характеристик предмета закупівлі:</w:t>
      </w:r>
      <w:r w:rsidRPr="004453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17AEC6" w14:textId="5B05F977" w:rsidR="00B25C9D" w:rsidRPr="00B25C9D" w:rsidRDefault="006F6CB1" w:rsidP="00B25C9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Комплекти мультимедійного обладнання </w:t>
      </w:r>
      <w:r w:rsidR="00B25C9D" w:rsidRPr="00B25C9D">
        <w:rPr>
          <w:rFonts w:ascii="Times New Roman" w:hAnsi="Times New Roman" w:cs="Times New Roman"/>
          <w:sz w:val="24"/>
          <w:szCs w:val="24"/>
          <w:lang w:val="uk-UA"/>
        </w:rPr>
        <w:t xml:space="preserve">має відповідати технічним, якісним, кількісним та іншим вимогам до предмета закупівлі, встановленим замовником в Додатку 2 Тендерної документації, а саме: </w:t>
      </w:r>
    </w:p>
    <w:p w14:paraId="596130D9" w14:textId="77777777" w:rsidR="006F6CB1" w:rsidRPr="006F6CB1" w:rsidRDefault="006F6CB1" w:rsidP="006F6CB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CB1">
        <w:rPr>
          <w:rFonts w:ascii="Times New Roman" w:hAnsi="Times New Roman" w:cs="Times New Roman"/>
          <w:sz w:val="24"/>
          <w:szCs w:val="24"/>
          <w:lang w:val="uk-UA"/>
        </w:rPr>
        <w:t>1.Якість товару: учасник повинен поставити замовнику товар, якість якого відповідає технічним нормам, що діють у виробника товару, але в будь-якому разі з дотриманням норм діючого законодавства України щодо поставки аналогічних товарів.</w:t>
      </w:r>
    </w:p>
    <w:p w14:paraId="009BE3BB" w14:textId="77777777" w:rsidR="006F6CB1" w:rsidRPr="006F6CB1" w:rsidRDefault="006F6CB1" w:rsidP="006F6CB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CB1">
        <w:rPr>
          <w:rFonts w:ascii="Times New Roman" w:hAnsi="Times New Roman" w:cs="Times New Roman"/>
          <w:sz w:val="24"/>
          <w:szCs w:val="24"/>
          <w:lang w:val="uk-UA"/>
        </w:rPr>
        <w:t xml:space="preserve">2. Предмет закупівлі повинен бути новим і таким, що не був в експлуатації, технічно справним, комплектуючі та матеріали – такі, що не були у вживанні та експлуатації. </w:t>
      </w:r>
    </w:p>
    <w:p w14:paraId="777C29D0" w14:textId="77777777" w:rsidR="006F6CB1" w:rsidRPr="006F6CB1" w:rsidRDefault="006F6CB1" w:rsidP="006F6CB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CB1">
        <w:rPr>
          <w:rFonts w:ascii="Times New Roman" w:hAnsi="Times New Roman" w:cs="Times New Roman"/>
          <w:sz w:val="24"/>
          <w:szCs w:val="24"/>
          <w:lang w:val="uk-UA"/>
        </w:rPr>
        <w:t>3. Ціна Товару включає в себе ціну за одиницю Товару з урахуванням ПДВ та усі необхідні податки, збори та платежі, що мають бути сплачені у даному випадку, а також витрати на транспортування предмету закупівлі до місця, визначеного Замовником, сплату мита, податків та інших зборів і обов’язкових платежів, що сплачуються або мають бути сплачені згідно з чинним законодавством України у зв’язку із ввезенням на митну територію України та розмитненням.</w:t>
      </w:r>
    </w:p>
    <w:p w14:paraId="715D0932" w14:textId="77777777" w:rsidR="006F6CB1" w:rsidRPr="006F6CB1" w:rsidRDefault="006F6CB1" w:rsidP="006F6CB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CB1">
        <w:rPr>
          <w:rFonts w:ascii="Times New Roman" w:hAnsi="Times New Roman" w:cs="Times New Roman"/>
          <w:sz w:val="24"/>
          <w:szCs w:val="24"/>
          <w:lang w:val="uk-UA"/>
        </w:rPr>
        <w:t>4. Всі основні  компоненти  товару повинні бути оригінальними, заміна компонентів на не неоригінальні забороняється.</w:t>
      </w:r>
    </w:p>
    <w:p w14:paraId="4CE69DFB" w14:textId="77777777" w:rsidR="006F6CB1" w:rsidRDefault="006F6CB1" w:rsidP="006F6CB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CB1">
        <w:rPr>
          <w:rFonts w:ascii="Times New Roman" w:hAnsi="Times New Roman" w:cs="Times New Roman"/>
          <w:sz w:val="24"/>
          <w:szCs w:val="24"/>
          <w:lang w:val="uk-UA"/>
        </w:rPr>
        <w:t>5.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14:paraId="66151213" w14:textId="63764FF7" w:rsidR="004128C6" w:rsidRDefault="004128C6" w:rsidP="006F6CB1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4537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F6C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Обґрунтування розміру бюджетного призначення: </w:t>
      </w:r>
      <w:r w:rsidRPr="006F6CB1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розмір бюджетного призначення для закупівлі визначений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кошторису на 202</w:t>
      </w:r>
      <w:r w:rsidR="00C568B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6F6CB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F6C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1634C1A" w14:textId="609918B3" w:rsidR="004128C6" w:rsidRDefault="004128C6" w:rsidP="004128C6">
      <w:pPr>
        <w:pStyle w:val="a5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lang w:val="uk-UA"/>
        </w:rPr>
        <w:t>.</w:t>
      </w:r>
      <w:proofErr w:type="spellStart"/>
      <w:r w:rsidRPr="00445370">
        <w:rPr>
          <w:rFonts w:ascii="Times New Roman" w:eastAsia="Times New Roman" w:hAnsi="Times New Roman"/>
          <w:b/>
          <w:sz w:val="24"/>
          <w:szCs w:val="24"/>
        </w:rPr>
        <w:t>Очікувана</w:t>
      </w:r>
      <w:proofErr w:type="spellEnd"/>
      <w:r w:rsidRPr="004453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370">
        <w:rPr>
          <w:rFonts w:ascii="Times New Roman" w:eastAsia="Times New Roman" w:hAnsi="Times New Roman"/>
          <w:b/>
          <w:sz w:val="24"/>
          <w:szCs w:val="24"/>
        </w:rPr>
        <w:t>вартість</w:t>
      </w:r>
      <w:proofErr w:type="spellEnd"/>
      <w:r w:rsidRPr="00445370">
        <w:rPr>
          <w:rFonts w:ascii="Times New Roman" w:eastAsia="Times New Roman" w:hAnsi="Times New Roman"/>
          <w:b/>
          <w:sz w:val="24"/>
          <w:szCs w:val="24"/>
        </w:rPr>
        <w:t xml:space="preserve"> предмета </w:t>
      </w:r>
      <w:proofErr w:type="spellStart"/>
      <w:r w:rsidRPr="00445370">
        <w:rPr>
          <w:rFonts w:ascii="Times New Roman" w:eastAsia="Times New Roman" w:hAnsi="Times New Roman"/>
          <w:b/>
          <w:sz w:val="24"/>
          <w:szCs w:val="24"/>
        </w:rPr>
        <w:t>закупівлі</w:t>
      </w:r>
      <w:proofErr w:type="spellEnd"/>
      <w:r w:rsidRPr="0044537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C568B5">
        <w:rPr>
          <w:rFonts w:ascii="Times New Roman" w:eastAsia="Times New Roman" w:hAnsi="Times New Roman"/>
          <w:sz w:val="24"/>
          <w:szCs w:val="24"/>
          <w:lang w:val="uk-UA"/>
        </w:rPr>
        <w:t>220000</w:t>
      </w:r>
      <w:r w:rsidRPr="00445370">
        <w:rPr>
          <w:rFonts w:ascii="Times New Roman" w:eastAsia="Times New Roman" w:hAnsi="Times New Roman"/>
          <w:sz w:val="24"/>
          <w:szCs w:val="24"/>
        </w:rPr>
        <w:t>,00 грн. з ПДВ.</w:t>
      </w:r>
    </w:p>
    <w:p w14:paraId="696B5C2E" w14:textId="670E65E5" w:rsidR="004128C6" w:rsidRPr="00445370" w:rsidRDefault="004128C6" w:rsidP="004128C6">
      <w:pPr>
        <w:pStyle w:val="a5"/>
        <w:ind w:firstLine="567"/>
        <w:jc w:val="both"/>
        <w:rPr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7.</w:t>
      </w:r>
      <w:r w:rsidRPr="0044537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Обґрунтування очікуваної вартості предмета закупівлі: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Очікувана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вартість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передбачена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кошторисом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установи та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змінами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річного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плану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20</w:t>
      </w:r>
      <w:r w:rsidR="00C568B5">
        <w:rPr>
          <w:rFonts w:ascii="Times New Roman" w:eastAsia="Times New Roman" w:hAnsi="Times New Roman"/>
          <w:sz w:val="24"/>
          <w:szCs w:val="24"/>
          <w:lang w:val="uk-UA"/>
        </w:rPr>
        <w:t>25</w:t>
      </w:r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рік</w:t>
      </w:r>
      <w:proofErr w:type="spellEnd"/>
    </w:p>
    <w:sectPr w:rsidR="004128C6" w:rsidRPr="0044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592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AF"/>
    <w:rsid w:val="004128C6"/>
    <w:rsid w:val="006676E0"/>
    <w:rsid w:val="006F6CB1"/>
    <w:rsid w:val="007A26A1"/>
    <w:rsid w:val="008834BA"/>
    <w:rsid w:val="00B15A9A"/>
    <w:rsid w:val="00B25C9D"/>
    <w:rsid w:val="00B90CA6"/>
    <w:rsid w:val="00C568B5"/>
    <w:rsid w:val="00DE2D1F"/>
    <w:rsid w:val="00E177AF"/>
    <w:rsid w:val="00F2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1957"/>
  <w15:chartTrackingRefBased/>
  <w15:docId w15:val="{721F339D-1E89-4117-AAF5-A7668818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8C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28C6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Абзац списка Знак"/>
    <w:link w:val="a3"/>
    <w:uiPriority w:val="34"/>
    <w:locked/>
    <w:rsid w:val="004128C6"/>
    <w:rPr>
      <w:rFonts w:ascii="Calibri" w:eastAsia="Calibri" w:hAnsi="Calibri" w:cs="Times New Roman"/>
      <w:kern w:val="0"/>
      <w14:ligatures w14:val="none"/>
    </w:rPr>
  </w:style>
  <w:style w:type="character" w:customStyle="1" w:styleId="qaclassifiertype">
    <w:name w:val="qa_classifier_type"/>
    <w:basedOn w:val="a0"/>
    <w:rsid w:val="004128C6"/>
  </w:style>
  <w:style w:type="character" w:customStyle="1" w:styleId="qaclassifierdk">
    <w:name w:val="qa_classifier_dk"/>
    <w:basedOn w:val="a0"/>
    <w:rsid w:val="004128C6"/>
  </w:style>
  <w:style w:type="character" w:customStyle="1" w:styleId="qaclassifierdescrprimary">
    <w:name w:val="qa_classifier_descr_primary"/>
    <w:basedOn w:val="a0"/>
    <w:rsid w:val="004128C6"/>
  </w:style>
  <w:style w:type="paragraph" w:styleId="a5">
    <w:name w:val="No Spacing"/>
    <w:uiPriority w:val="1"/>
    <w:qFormat/>
    <w:rsid w:val="004128C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Гребінка Освіта</dc:creator>
  <cp:keywords/>
  <dc:description/>
  <cp:lastModifiedBy>Гребінка Освіта</cp:lastModifiedBy>
  <cp:revision>11</cp:revision>
  <cp:lastPrinted>2025-07-22T10:38:00Z</cp:lastPrinted>
  <dcterms:created xsi:type="dcterms:W3CDTF">2024-01-18T09:14:00Z</dcterms:created>
  <dcterms:modified xsi:type="dcterms:W3CDTF">2025-09-25T08:49:00Z</dcterms:modified>
</cp:coreProperties>
</file>